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OLE_LINK1"/>
      <w:r>
        <w:rPr>
          <w:rFonts w:hint="eastAsia"/>
          <w:b/>
          <w:bCs/>
          <w:sz w:val="28"/>
          <w:szCs w:val="36"/>
          <w:lang w:val="en-US" w:eastAsia="zh-CN"/>
        </w:rPr>
        <w:t>创建订单到货物交寄流程说明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【新手指南方式一、批量创建订单】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一、点击【导入订单】，点击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香港小包订单导入模板下载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，下载订单模板。</w:t>
      </w:r>
    </w:p>
    <w:p>
      <w:r>
        <w:drawing>
          <wp:inline distT="0" distB="0" distL="114300" distR="114300">
            <wp:extent cx="5267960" cy="309308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打开模板文件，填写订单内容（鼠标移至excel表头会有填写说明），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914265" cy="90487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点击 运输方式、国家的单元格数值，下拉菜单中选择正确的运输方式和目的国家名</w:t>
      </w:r>
    </w:p>
    <w:p>
      <w:pPr>
        <w:jc w:val="center"/>
      </w:pPr>
      <w:r>
        <w:drawing>
          <wp:inline distT="0" distB="0" distL="114300" distR="114300">
            <wp:extent cx="1009650" cy="2133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885825" cy="22002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/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注意事项：同一订单中有多件商品时采用一个订单号多行书写的方式。</w:t>
      </w:r>
    </w:p>
    <w:p/>
    <w:p/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回到【导入订单】页面，选择刚才填写完的模板文件，点击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提交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按钮上传。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599940" cy="2752090"/>
            <wp:effectExtent l="0" t="0" r="1016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 xml:space="preserve"> 提交后，有误的订单会出现在【待检查】，无误的则会出现在【未确认】。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注：【待检查】中的订单往往存在信息错误需要修改，【未确认】中订单通常可以直接点击</w:t>
      </w:r>
      <w:r>
        <w:rPr>
          <w:rFonts w:hint="default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”确认创建”，</w:t>
      </w: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运单</w:t>
      </w: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的创建。(但建议创建前都仔细检查所有订单信息)</w:t>
      </w:r>
    </w:p>
    <w:p>
      <w:pPr>
        <w:numPr>
          <w:ilvl w:val="0"/>
          <w:numId w:val="0"/>
        </w:num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auto"/>
          <w:lang w:val="en-US" w:eastAsia="zh-CN"/>
        </w:rPr>
        <w:t>在【待检查】中，查看错误原因并点击修改进入编辑页面。</w:t>
      </w:r>
      <w:bookmarkStart w:id="1" w:name="OLE_LINK2"/>
      <w:r>
        <w:rPr>
          <w:rFonts w:hint="eastAsia"/>
          <w:color w:val="FF0000"/>
          <w:lang w:val="en-US" w:eastAsia="zh-CN"/>
        </w:rPr>
        <w:t>（编辑页面中再次核对旁边有红色提示语的输入框内容，此提示语常为提醒作用，不一定是输入错误）</w:t>
      </w:r>
      <w:bookmarkEnd w:id="1"/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drawing>
          <wp:inline distT="0" distB="0" distL="114300" distR="114300">
            <wp:extent cx="5267960" cy="1508760"/>
            <wp:effectExtent l="0" t="0" r="8890" b="152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    检查确认无误后可点击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生成订单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，生成的订单会出现在【未确认】中，</w:t>
      </w:r>
      <w:r>
        <w:rPr>
          <w:rFonts w:hint="eastAsia"/>
          <w:color w:val="FF0000"/>
          <w:lang w:val="en-US" w:eastAsia="zh-CN"/>
        </w:rPr>
        <w:t>在【未确认】中仍可以再次修改（点击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修改</w:t>
      </w:r>
      <w:r>
        <w:rPr>
          <w:rFonts w:hint="default"/>
          <w:color w:val="FF0000"/>
          <w:lang w:val="en-US" w:eastAsia="zh-CN"/>
        </w:rPr>
        <w:t>”</w:t>
      </w:r>
      <w:r>
        <w:rPr>
          <w:rFonts w:hint="eastAsia"/>
          <w:color w:val="FF0000"/>
          <w:lang w:val="en-US" w:eastAsia="zh-CN"/>
        </w:rPr>
        <w:t>后该订单会保存在【待检查】中，修改过程如上一节）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，如果确认订单信息已完全无误，则点击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确认创建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，表示创建运单。</w:t>
      </w:r>
      <w:r>
        <w:rPr>
          <w:rFonts w:hint="eastAsia"/>
          <w:color w:val="FF0000"/>
          <w:highlight w:val="yellow"/>
          <w:lang w:val="en-US" w:eastAsia="zh-CN"/>
        </w:rPr>
        <w:t>点击</w:t>
      </w:r>
      <w:r>
        <w:rPr>
          <w:rFonts w:hint="default"/>
          <w:color w:val="FF0000"/>
          <w:highlight w:val="yellow"/>
          <w:lang w:val="en-US" w:eastAsia="zh-CN"/>
        </w:rPr>
        <w:t>”</w:t>
      </w:r>
      <w:r>
        <w:rPr>
          <w:rFonts w:hint="eastAsia"/>
          <w:color w:val="FF0000"/>
          <w:highlight w:val="yellow"/>
          <w:lang w:val="en-US" w:eastAsia="zh-CN"/>
        </w:rPr>
        <w:t>确认创建</w:t>
      </w:r>
      <w:r>
        <w:rPr>
          <w:rFonts w:hint="default"/>
          <w:color w:val="FF0000"/>
          <w:highlight w:val="yellow"/>
          <w:lang w:val="en-US" w:eastAsia="zh-CN"/>
        </w:rPr>
        <w:t>”</w:t>
      </w:r>
      <w:r>
        <w:rPr>
          <w:rFonts w:hint="eastAsia"/>
          <w:color w:val="FF0000"/>
          <w:highlight w:val="yellow"/>
          <w:lang w:val="en-US" w:eastAsia="zh-CN"/>
        </w:rPr>
        <w:t>的订单会保存在【已确认】中。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671695" cy="2367915"/>
            <wp:effectExtent l="0" t="0" r="14605" b="133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color w:val="FF0000"/>
          <w:lang w:val="en-US" w:eastAsia="zh-CN"/>
        </w:rPr>
      </w:pPr>
      <w:bookmarkStart w:id="2" w:name="OLE_LINK3"/>
      <w:r>
        <w:rPr>
          <w:rFonts w:hint="eastAsia"/>
          <w:lang w:val="en-US" w:eastAsia="zh-CN"/>
        </w:rPr>
        <w:t>在【已确认】中点击对应运单号前的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打印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下载PDF面单，并贴在包裹上。然后点击该运单的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交寄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按钮，提交到</w:t>
      </w:r>
      <w:r>
        <w:rPr>
          <w:rFonts w:hint="eastAsia"/>
          <w:color w:val="FF0000"/>
          <w:lang w:val="en-US" w:eastAsia="zh-CN"/>
        </w:rPr>
        <w:t>【已交寄】，表示该运单待上门人员收件。多条运单需要交寄时重复此类操作即可。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1248410"/>
            <wp:effectExtent l="0" t="0" r="8890" b="889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749300"/>
            <wp:effectExtent l="0" t="0" r="5080" b="1270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在【已交寄】中选择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已交寄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，点击查询，可以看到当前已交寄的运单。（页面默认显示）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1264920"/>
            <wp:effectExtent l="0" t="0" r="5080" b="1143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已交寄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状态下的页面中，点击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导出交寄信息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按钮，将当前运单清单导出，将打印，待上门人员揽收件时双方签字，作为交货凭证。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412115"/>
            <wp:effectExtent l="0" t="0" r="5080" b="6985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如需放弃某些运单的交寄，可点击对应运单的“</w:t>
      </w:r>
      <w:r>
        <w:drawing>
          <wp:inline distT="0" distB="0" distL="114300" distR="114300">
            <wp:extent cx="752475" cy="295275"/>
            <wp:effectExtent l="0" t="0" r="9525" b="952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bookmarkEnd w:id="2"/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六、在【已交寄】中选择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已收件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，点击查询，可以看到当前已被揽收并进库的运单。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770" cy="1270000"/>
            <wp:effectExtent l="0" t="0" r="5080" b="635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【新手指南方式二、创建单个订单】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未确认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添加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1719580"/>
            <wp:effectExtent l="0" t="0" r="8890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打开添加编辑页面，在此页面填上订单信息，</w:t>
      </w:r>
      <w:r>
        <w:rPr>
          <w:rFonts w:hint="eastAsia"/>
          <w:color w:val="FF0000"/>
          <w:lang w:val="en-US" w:eastAsia="zh-CN"/>
        </w:rPr>
        <w:t>其中货品总价值为每样商品的价值之和。同一订单可以添加多种商品。（商品数量按照相关运输规定而定）。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371215" cy="2438400"/>
            <wp:effectExtent l="0" t="0" r="63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1064895"/>
            <wp:effectExtent l="0" t="0" r="3810" b="190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（编辑页面中再次核对旁边有红色提示语的输入框内容，此提示语常为提醒作用，不一定是输入错误）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填写完毕确认无误，点击页面底部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提交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按钮，提交订单，该订单会保存在【未确认】中，在这可以点击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确认创建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来创建运单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(也可以通过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修改</w:t>
      </w:r>
      <w:r>
        <w:rPr>
          <w:rFonts w:hint="default"/>
          <w:color w:val="auto"/>
          <w:lang w:val="en-US" w:eastAsia="zh-CN"/>
        </w:rPr>
        <w:t>”</w:t>
      </w:r>
      <w:r>
        <w:rPr>
          <w:rFonts w:hint="eastAsia"/>
          <w:color w:val="auto"/>
          <w:lang w:val="en-US" w:eastAsia="zh-CN"/>
        </w:rPr>
        <w:t>按钮来再次修改订单)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drawing>
          <wp:inline distT="0" distB="0" distL="114300" distR="114300">
            <wp:extent cx="5269865" cy="1247775"/>
            <wp:effectExtent l="0" t="0" r="6985" b="952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确认创建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按钮创建改订单的运单信息，创建后的订单保存到【已确认】中。点击运单号码可以查看详情。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828675"/>
            <wp:effectExtent l="0" t="0" r="5715" b="952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二、在【已确认】中点击对应运单号前的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打印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下载PDF面单，并贴在包裹上。然后点击该运单的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交寄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按钮，提交到</w:t>
      </w:r>
      <w:r>
        <w:rPr>
          <w:rFonts w:hint="eastAsia"/>
          <w:color w:val="FF0000"/>
          <w:lang w:val="en-US" w:eastAsia="zh-CN"/>
        </w:rPr>
        <w:t>【已交寄】，表示该运单待上门人员收件。多条运单需要交寄时重复此类操作即可。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1248410"/>
            <wp:effectExtent l="0" t="0" r="8890" b="889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749300"/>
            <wp:effectExtent l="0" t="0" r="5080" b="1270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在【已交寄】中选择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已交寄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，点击查询，可以看到当前已交寄的运单。（页面默认显示）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1264920"/>
            <wp:effectExtent l="0" t="0" r="5080" b="1143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已交寄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状态下的页面中，点击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导出交寄信息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按钮，将当前运单清单导出，将打印，待上门人员揽收件时双方签字，作为交货凭证。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412115"/>
            <wp:effectExtent l="0" t="0" r="5080" b="698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如需放弃某些运单的交寄，可点击对应运单的“</w:t>
      </w:r>
      <w:r>
        <w:drawing>
          <wp:inline distT="0" distB="0" distL="114300" distR="114300">
            <wp:extent cx="752475" cy="295275"/>
            <wp:effectExtent l="0" t="0" r="9525" b="952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三、在【已交寄】中选择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已收件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，点击查询，可以看到当前已被揽收并进库的运单。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770" cy="1270000"/>
            <wp:effectExtent l="0" t="0" r="5080" b="6350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CNKtT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30655" cy="429260"/>
          <wp:effectExtent l="0" t="0" r="17145" b="8255"/>
          <wp:docPr id="11" name="图片 11" descr="公司logo（官方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官方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www.elianpost.com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A17B"/>
    <w:multiLevelType w:val="singleLevel"/>
    <w:tmpl w:val="584FA17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4FCBF3"/>
    <w:multiLevelType w:val="singleLevel"/>
    <w:tmpl w:val="584FCBF3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8516FFF"/>
    <w:multiLevelType w:val="singleLevel"/>
    <w:tmpl w:val="58516F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42769"/>
    <w:rsid w:val="081B7D3B"/>
    <w:rsid w:val="0A325168"/>
    <w:rsid w:val="0DB10B6D"/>
    <w:rsid w:val="18C67B27"/>
    <w:rsid w:val="1D584BC3"/>
    <w:rsid w:val="1D786DAA"/>
    <w:rsid w:val="2C171A8C"/>
    <w:rsid w:val="2E125BFC"/>
    <w:rsid w:val="32B630CE"/>
    <w:rsid w:val="39342769"/>
    <w:rsid w:val="3FB84DB0"/>
    <w:rsid w:val="40BC25D4"/>
    <w:rsid w:val="41153CCB"/>
    <w:rsid w:val="43E07C6C"/>
    <w:rsid w:val="4CFA5AF4"/>
    <w:rsid w:val="4E4240E2"/>
    <w:rsid w:val="4F611530"/>
    <w:rsid w:val="506025B7"/>
    <w:rsid w:val="51A53973"/>
    <w:rsid w:val="576020D9"/>
    <w:rsid w:val="590F5D02"/>
    <w:rsid w:val="66EE3AE9"/>
    <w:rsid w:val="673D6CCD"/>
    <w:rsid w:val="6CD73834"/>
    <w:rsid w:val="6D3A2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2016-12-13T06:49:00Z</dcterms:created>
  <dc:creator>user</dc:creator>
  <cp:lastModifiedBy>pan</cp:lastModifiedBy>
  <dcterms:modified xsi:type="dcterms:W3CDTF">2017-02-07T07:33:13Z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